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ind w:right="4677" w:hanging="0"/>
        <w:jc w:val="both"/>
        <w:rPr/>
      </w:pPr>
      <w:r>
        <w:rPr>
          <w:rFonts w:cs="Times New Roman"/>
          <w:b/>
          <w:color w:val="000000"/>
          <w:sz w:val="24"/>
          <w:szCs w:val="24"/>
        </w:rPr>
        <w:t>Про надання дозволу гр. Зінченку О. Г. на розробку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що розташована по Х</w:t>
      </w:r>
    </w:p>
    <w:p>
      <w:pPr>
        <w:pStyle w:val="Normal"/>
        <w:shd w:val="clear" w:fill="FFFFFF"/>
        <w:ind w:right="4677" w:hanging="0"/>
        <w:jc w:val="both"/>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Розглянувши заяву гр. Зінченка Олега Геннадійовича, ідентифікаційний номер Х, який зареєстрований за адресою: Х, Чугуївського району Харківської області,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що розташована по Х, враховуючи викопіювання з кадастрової карти (плану) та іншої картографічної документації Державного земельного кадастру від 09.06.2021 року реєстр. № 315/171-21, надану відділом Держгеокадастру у Зміївському районі Харківської області, графічний матеріал, виконаний ТОВ КСЦ «ГУДВІЛ», керуючись ст. 12, 20,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1560" w:leader="none"/>
        </w:tabs>
        <w:spacing w:before="0" w:after="0"/>
        <w:jc w:val="both"/>
        <w:rPr/>
      </w:pPr>
      <w:r>
        <w:rPr>
          <w:b/>
          <w:bCs/>
          <w:color w:val="000000"/>
        </w:rPr>
        <w:t>ВИРІШИЛА:</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1. Надати дозвіл гр. Зінченку Олегу Геннадійовичу, ідентифікаційний номер Х, який зареєстрований за адресою: Х, Чугуївського району Харківської області,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0,2500 га., що розташована по Х, із земель комунальної власності територіальної громади Зміївської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Зінченку О. Г.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rFonts w:eastAsia="Times New Roman" w:cs="Times New Roman"/>
          <w:b w:val="false"/>
          <w:b w:val="false"/>
          <w:bCs w:val="false"/>
          <w:lang w:val="uk-UA" w:bidi="ar-SA"/>
        </w:rPr>
      </w:pPr>
      <w:r>
        <w:rPr>
          <w:rFonts w:eastAsia="Times New Roman" w:cs="Times New Roman"/>
          <w:b w:val="false"/>
          <w:bCs w:val="false"/>
          <w:color w:val="000000"/>
          <w:sz w:val="24"/>
          <w:szCs w:val="24"/>
          <w:lang w:val="uk-UA" w:bidi="ar-SA"/>
        </w:rPr>
        <w:t xml:space="preserve">3. Контроль за виконанням рішення покласти на постійну комісію </w:t>
      </w:r>
      <w:r>
        <w:rPr>
          <w:rFonts w:eastAsia="Times New Roman" w:cs="Times New Roman"/>
          <w:b w:val="false"/>
          <w:bCs w:val="false"/>
          <w:color w:val="000000"/>
          <w:sz w:val="24"/>
          <w:szCs w:val="24"/>
          <w:lang w:val="de-DE"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b w:val="false"/>
          <w:bCs w:val="false"/>
          <w:color w:val="000000"/>
          <w:sz w:val="24"/>
          <w:szCs w:val="24"/>
          <w:lang w:val="uk-UA"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CharLFO13LVL1">
    <w:name w:val="WW_CharLFO13LVL1"/>
    <w:qFormat/>
    <w:rPr>
      <w:rFonts w:cs="Times New Roman"/>
    </w:rPr>
  </w:style>
  <w:style w:type="character" w:styleId="WWCharLFO11LVL1">
    <w:name w:val="WW_CharLFO11LVL1"/>
    <w:qFormat/>
    <w:rPr>
      <w:rFonts w:cs="Times New Roman"/>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Абзац списка"/>
    <w:basedOn w:val="Normal"/>
    <w:qFormat/>
    <w:pPr>
      <w:shd w:val="clear" w:fill="FFFFFF"/>
      <w:suppressAutoHyphens w:val="true"/>
      <w:ind w:left="720" w:right="0" w:hanging="0"/>
      <w:textAlignment w:val="auto"/>
    </w:pPr>
    <w:rPr>
      <w:lang w:val="ru-RU" w:eastAsia="ru-RU" w:bidi="ar-SA"/>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Application>LibreOffice/5.1.6.2$Linux_X86_64 LibreOffice_project/10m0$Build-2</Application>
  <Pages>1</Pages>
  <Words>282</Words>
  <Characters>1847</Characters>
  <CharactersWithSpaces>2290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2021-07-26T14:41:43Z</cp:lastPrinted>
  <dcterms:modified xsi:type="dcterms:W3CDTF">2021-07-28T15:41:12Z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